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BAE76" w14:textId="55C81096" w:rsidR="00804668" w:rsidRDefault="00294370" w:rsidP="00523EB7">
      <w:pPr>
        <w:spacing w:before="480" w:after="600" w:line="360" w:lineRule="auto"/>
        <w:jc w:val="right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CERTIFICADO ÚNICO DE</w:t>
      </w:r>
      <w:r w:rsidR="00523EB7"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DISCAPACIDAD</w:t>
      </w:r>
    </w:p>
    <w:p w14:paraId="259094D3" w14:textId="77777777" w:rsidR="00804668" w:rsidRDefault="00294370">
      <w:pPr>
        <w:spacing w:before="280" w:after="240" w:line="36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¿Qué es?:</w:t>
      </w:r>
    </w:p>
    <w:p w14:paraId="36AA1FB8" w14:textId="77777777" w:rsidR="00804668" w:rsidRDefault="00294370">
      <w:pPr>
        <w:spacing w:after="60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El Certificado Único de Discapacidad (CUD) es un documento público, gratuito, voluntario y válido en todo el país.</w:t>
      </w:r>
    </w:p>
    <w:p w14:paraId="378FB11B" w14:textId="77777777" w:rsidR="00804668" w:rsidRDefault="00294370">
      <w:pPr>
        <w:spacing w:after="600" w:line="360" w:lineRule="auto"/>
        <w:jc w:val="center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noProof/>
          <w:sz w:val="24"/>
          <w:szCs w:val="24"/>
          <w:highlight w:val="white"/>
        </w:rPr>
        <w:drawing>
          <wp:inline distT="0" distB="0" distL="0" distR="0" wp14:anchorId="2F4562DB" wp14:editId="45F55567">
            <wp:extent cx="2688047" cy="3109595"/>
            <wp:effectExtent l="0" t="0" r="0" b="0"/>
            <wp:docPr id="12" name="image8.png" descr="Frente y dorso de un Certificado Único de Discapacidad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Frente y dorso de un Certificado Único de Discapacidad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9714" cy="31115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8A3BCB" w14:textId="77777777" w:rsidR="00804668" w:rsidRDefault="00294370">
      <w:pPr>
        <w:spacing w:after="60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Las Leyes Nacionales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Nº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22.431 y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Nº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24.901 establecen un sistema de protección integral de las personas con discapacidad y un sistema de prestaciones para esta población.</w:t>
      </w:r>
    </w:p>
    <w:p w14:paraId="38248C33" w14:textId="77777777" w:rsidR="00804668" w:rsidRDefault="00294370">
      <w:pPr>
        <w:spacing w:after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Trámite del CUD y proceso de certificación:</w:t>
      </w:r>
    </w:p>
    <w:p w14:paraId="6D2355DE" w14:textId="77777777" w:rsidR="00804668" w:rsidRDefault="0029437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 importante saber que la condición de salud es la puerta de entrada para l</w:t>
      </w:r>
      <w:r>
        <w:rPr>
          <w:rFonts w:ascii="Arial" w:eastAsia="Arial" w:hAnsi="Arial" w:cs="Arial"/>
          <w:sz w:val="24"/>
          <w:szCs w:val="24"/>
        </w:rPr>
        <w:t xml:space="preserve">a evaluación del perfil de funcionamiento de la persona. En todos los casos, la junta evaluadora es la que determina si existe o no una discapacidad, a través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de una evaluación interdisciplinaria y en función de las “Normativas para la Certificación de la </w:t>
      </w:r>
      <w:r>
        <w:rPr>
          <w:rFonts w:ascii="Arial" w:eastAsia="Arial" w:hAnsi="Arial" w:cs="Arial"/>
          <w:sz w:val="24"/>
          <w:szCs w:val="24"/>
        </w:rPr>
        <w:t>Discapacidad”.</w:t>
      </w:r>
    </w:p>
    <w:p w14:paraId="7FA22194" w14:textId="77777777" w:rsidR="00804668" w:rsidRDefault="0080466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9EF1564" w14:textId="77777777" w:rsidR="00804668" w:rsidRDefault="00294370">
      <w:pPr>
        <w:spacing w:after="60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32B05C5B" wp14:editId="32D3D112">
            <wp:extent cx="5169944" cy="1923805"/>
            <wp:effectExtent l="0" t="0" r="0" b="0"/>
            <wp:docPr id="14" name="image11.png" descr="Diagrama acerca de la conformación de la junta evaluadora. &#10;Se muestra que está conformada por trabajador o trabajadora social, psicólogo o psicóloga y médico o médica. También pueden formar parte de la evaluación interdisciplinaria terapistas ocupacionales, kinesiólogos o kinesiólogas y psicopedagogos o psicopedagog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Diagrama acerca de la conformación de la junta evaluadora. &#10;Se muestra que está conformada por trabajador o trabajadora social, psicólogo o psicóloga y médico o médica. También pueden formar parte de la evaluación interdisciplinaria terapistas ocupacionales, kinesiólogos o kinesiólogas y psicopedagogos o psicopedagogas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9944" cy="1923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146316" w14:textId="77777777" w:rsidR="00804668" w:rsidRDefault="00294370">
      <w:pPr>
        <w:spacing w:after="12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Certificación será expedida con cierto plazo de validez, de acuerdo con la evaluación realizada:</w:t>
      </w:r>
    </w:p>
    <w:p w14:paraId="0D2A20F5" w14:textId="77777777" w:rsidR="00804668" w:rsidRDefault="002943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En personas de 0 a 5 años el plazo de validez máximo es de 5 años. </w:t>
      </w:r>
    </w:p>
    <w:p w14:paraId="243F01F1" w14:textId="77777777" w:rsidR="00804668" w:rsidRDefault="002943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0" w:line="36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En personas mayores a 5 años el plazo de validez máximo es de 10 </w:t>
      </w:r>
      <w:r>
        <w:rPr>
          <w:rFonts w:ascii="Arial" w:eastAsia="Arial" w:hAnsi="Arial" w:cs="Arial"/>
          <w:color w:val="000000"/>
          <w:sz w:val="24"/>
          <w:szCs w:val="24"/>
        </w:rPr>
        <w:t>años.</w:t>
      </w:r>
    </w:p>
    <w:p w14:paraId="203A311A" w14:textId="77777777" w:rsidR="00804668" w:rsidRDefault="00294370">
      <w:pPr>
        <w:spacing w:after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El trámite en pasos:</w:t>
      </w:r>
    </w:p>
    <w:p w14:paraId="737A6EE9" w14:textId="77777777" w:rsidR="00804668" w:rsidRDefault="002943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persona interesada en tramitar un CUD debe consultar, de acuerdo con el domicilio que figura en su DNI, cuál es la Junta Evaluadora correspondiente (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Consultar en: </w:t>
      </w:r>
      <w:hyperlink r:id="rId9">
        <w:r>
          <w:rPr>
            <w:rFonts w:ascii="Arial" w:eastAsia="Arial" w:hAnsi="Arial" w:cs="Arial"/>
            <w:i/>
            <w:color w:val="0563C1"/>
            <w:sz w:val="24"/>
            <w:szCs w:val="24"/>
          </w:rPr>
          <w:t>www.andis.gob.ar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). Luego, debe dirigirse a la Junta Evaluadora indicada, donde se le explicará la documentación que debe reunir y se acordará fecha de evaluación.</w:t>
      </w:r>
    </w:p>
    <w:p w14:paraId="3AFDD0E3" w14:textId="77777777" w:rsidR="00804668" w:rsidRDefault="002943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Las personas sin posibilidad de movilización deberán presentar </w:t>
      </w:r>
      <w:r>
        <w:rPr>
          <w:rFonts w:ascii="Arial" w:eastAsia="Arial" w:hAnsi="Arial" w:cs="Arial"/>
          <w:i/>
          <w:color w:val="000000"/>
          <w:sz w:val="24"/>
          <w:szCs w:val="24"/>
        </w:rPr>
        <w:t>certificado de supervivencia.</w:t>
      </w:r>
    </w:p>
    <w:p w14:paraId="36437233" w14:textId="77777777" w:rsidR="00804668" w:rsidRDefault="002943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 concurrirá a la evaluación con la documentación solicitada (original y fotocopias). </w:t>
      </w:r>
      <w:r>
        <w:rPr>
          <w:rFonts w:ascii="Arial" w:eastAsia="Arial" w:hAnsi="Arial" w:cs="Arial"/>
          <w:i/>
          <w:color w:val="000000"/>
          <w:sz w:val="24"/>
          <w:szCs w:val="24"/>
        </w:rPr>
        <w:t>La validez de los estudios es de máximo 6 meses.</w:t>
      </w:r>
    </w:p>
    <w:p w14:paraId="5480F148" w14:textId="77777777" w:rsidR="00804668" w:rsidRDefault="002943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 le otorga el CUD o la denegatoria. Tanto el CUD como la denegatoria pueden ser retirado</w:t>
      </w:r>
      <w:r>
        <w:rPr>
          <w:rFonts w:ascii="Arial" w:eastAsia="Arial" w:hAnsi="Arial" w:cs="Arial"/>
          <w:color w:val="000000"/>
          <w:sz w:val="24"/>
          <w:szCs w:val="24"/>
        </w:rPr>
        <w:t>s por otra persona con el DNI original del solicitante.</w:t>
      </w:r>
    </w:p>
    <w:p w14:paraId="71B5406E" w14:textId="77777777" w:rsidR="00804668" w:rsidRDefault="00294370">
      <w:pPr>
        <w:spacing w:after="24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lastRenderedPageBreak/>
        <w:t xml:space="preserve">Se pueden consultar los requisitos del CUD en el siguiente enlace: </w:t>
      </w:r>
      <w:hyperlink r:id="rId10">
        <w:r>
          <w:rPr>
            <w:rFonts w:ascii="Arial" w:eastAsia="Arial" w:hAnsi="Arial" w:cs="Arial"/>
            <w:i/>
            <w:color w:val="0563C1"/>
            <w:sz w:val="24"/>
            <w:szCs w:val="24"/>
            <w:u w:val="single"/>
          </w:rPr>
          <w:t>www.argentina.gob.ar/cud/consulta-de-req</w:t>
        </w:r>
        <w:r>
          <w:rPr>
            <w:rFonts w:ascii="Arial" w:eastAsia="Arial" w:hAnsi="Arial" w:cs="Arial"/>
            <w:i/>
            <w:color w:val="0563C1"/>
            <w:sz w:val="24"/>
            <w:szCs w:val="24"/>
            <w:u w:val="single"/>
          </w:rPr>
          <w:t>uisitos-para-tramitar-el-cud</w:t>
        </w:r>
      </w:hyperlink>
      <w:r>
        <w:rPr>
          <w:rFonts w:ascii="Arial" w:eastAsia="Arial" w:hAnsi="Arial" w:cs="Arial"/>
          <w:i/>
          <w:sz w:val="24"/>
          <w:szCs w:val="24"/>
        </w:rPr>
        <w:t xml:space="preserve">; O a </w:t>
      </w:r>
    </w:p>
    <w:p w14:paraId="51759DAB" w14:textId="77777777" w:rsidR="00804668" w:rsidRDefault="00804668">
      <w:pPr>
        <w:spacing w:line="24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14:paraId="282E7D91" w14:textId="77777777" w:rsidR="00804668" w:rsidRDefault="00294370">
      <w:pPr>
        <w:spacing w:line="24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través de las siguientes líneas de WhatsApp: 1161648038 / 1155735327 (solo se aceptan mensajes de texto). También se puede obtener información enviando un mail a </w:t>
      </w:r>
      <w:hyperlink r:id="rId11">
        <w:r>
          <w:rPr>
            <w:rFonts w:ascii="Arial" w:eastAsia="Arial" w:hAnsi="Arial" w:cs="Arial"/>
            <w:i/>
            <w:color w:val="0563C1"/>
            <w:sz w:val="24"/>
            <w:szCs w:val="24"/>
            <w:u w:val="single"/>
          </w:rPr>
          <w:t>consultasjuntadiscapacidadmatanza@hotmail.com</w:t>
        </w:r>
      </w:hyperlink>
      <w:r>
        <w:rPr>
          <w:rFonts w:ascii="Arial" w:eastAsia="Arial" w:hAnsi="Arial" w:cs="Arial"/>
          <w:i/>
          <w:sz w:val="24"/>
          <w:szCs w:val="24"/>
        </w:rPr>
        <w:t xml:space="preserve"> o en:</w:t>
      </w:r>
    </w:p>
    <w:p w14:paraId="1A93F25A" w14:textId="77777777" w:rsidR="00804668" w:rsidRDefault="00294370">
      <w:pPr>
        <w:numPr>
          <w:ilvl w:val="0"/>
          <w:numId w:val="5"/>
        </w:numPr>
        <w:spacing w:line="240" w:lineRule="auto"/>
        <w:jc w:val="both"/>
        <w:rPr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Subsecretaria de Previsión Social y Discapacidad, ubicada en Avenida Crovara 3286, Ciudad Evita (Teléfono: </w:t>
      </w:r>
      <w:r>
        <w:rPr>
          <w:rFonts w:ascii="Arial" w:eastAsia="Arial" w:hAnsi="Arial" w:cs="Arial"/>
          <w:i/>
          <w:sz w:val="24"/>
          <w:szCs w:val="24"/>
        </w:rPr>
        <w:t>4699-6707/6844. Horario de 8 a 14 horas)</w:t>
      </w:r>
    </w:p>
    <w:p w14:paraId="38C535E5" w14:textId="77777777" w:rsidR="00804668" w:rsidRDefault="00294370">
      <w:pPr>
        <w:numPr>
          <w:ilvl w:val="0"/>
          <w:numId w:val="4"/>
        </w:numPr>
        <w:spacing w:after="600" w:line="240" w:lineRule="auto"/>
        <w:jc w:val="both"/>
        <w:rPr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CEMEFIR, ubicado en la calle Perú 2433 (San justo). Tel: 011-4651-2986.</w:t>
      </w:r>
    </w:p>
    <w:p w14:paraId="00B16BCF" w14:textId="77777777" w:rsidR="00804668" w:rsidRDefault="00294370">
      <w:pPr>
        <w:spacing w:after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¿Cuáles son los derechos a los que se accede a través del CUD?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3087A5B" wp14:editId="0E19311C">
            <wp:simplePos x="0" y="0"/>
            <wp:positionH relativeFrom="column">
              <wp:posOffset>1664335</wp:posOffset>
            </wp:positionH>
            <wp:positionV relativeFrom="paragraph">
              <wp:posOffset>410210</wp:posOffset>
            </wp:positionV>
            <wp:extent cx="2228850" cy="2465070"/>
            <wp:effectExtent l="0" t="0" r="0" b="0"/>
            <wp:wrapTopAndBottom distT="0" distB="0"/>
            <wp:docPr id="9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465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81A0F8" w14:textId="77777777" w:rsidR="00804668" w:rsidRDefault="00294370">
      <w:pPr>
        <w:spacing w:before="60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-Cobertura del 100% de las prestaciones del sistema de prestaciones básicas para personas con discapacidad. </w:t>
      </w:r>
    </w:p>
    <w:p w14:paraId="5509097C" w14:textId="77777777" w:rsidR="00804668" w:rsidRDefault="0029437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-Acceso gratuito al transporte público Nacional de corta, mediana y larga distancia en trenes, subtes, colectivos y micros.</w:t>
      </w:r>
    </w:p>
    <w:p w14:paraId="56BDB2A6" w14:textId="77777777" w:rsidR="00804668" w:rsidRDefault="0029437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-El Símbolo Internacion</w:t>
      </w:r>
      <w:r>
        <w:rPr>
          <w:rFonts w:ascii="Arial" w:eastAsia="Arial" w:hAnsi="Arial" w:cs="Arial"/>
          <w:sz w:val="24"/>
          <w:szCs w:val="24"/>
        </w:rPr>
        <w:t>al de Acceso.</w:t>
      </w:r>
    </w:p>
    <w:p w14:paraId="467B6F4F" w14:textId="77777777" w:rsidR="00804668" w:rsidRDefault="0029437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-El derecho de transitar por las rutas nacionales sin pagar peajes.</w:t>
      </w:r>
    </w:p>
    <w:p w14:paraId="0869FDD9" w14:textId="77777777" w:rsidR="00804668" w:rsidRDefault="0029437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-Acceso a asignaciones familiares para personas con discapacidad. </w:t>
      </w:r>
    </w:p>
    <w:p w14:paraId="653C20A2" w14:textId="77777777" w:rsidR="00804668" w:rsidRDefault="0029437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-Eximición de algunos impuestos como tasas municipales, patentes, entre otros. </w:t>
      </w:r>
    </w:p>
    <w:p w14:paraId="4EBCC689" w14:textId="77777777" w:rsidR="00804668" w:rsidRDefault="0029437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-Beneficios para comprar au</w:t>
      </w:r>
      <w:r>
        <w:rPr>
          <w:rFonts w:ascii="Arial" w:eastAsia="Arial" w:hAnsi="Arial" w:cs="Arial"/>
          <w:sz w:val="24"/>
          <w:szCs w:val="24"/>
        </w:rPr>
        <w:t>tomotores:</w:t>
      </w:r>
    </w:p>
    <w:p w14:paraId="3B194DE3" w14:textId="77777777" w:rsidR="00804668" w:rsidRDefault="00294370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Contribución del Estado para comprar al contado un auto de industria argentina (puede alcanzar la mitad del precio al contado de venta al público del automóvil base).</w:t>
      </w:r>
    </w:p>
    <w:p w14:paraId="54CDC851" w14:textId="77777777" w:rsidR="00804668" w:rsidRDefault="00294370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Comprar un auto de industria argentina sin pagar impuestos internos ni el IVA.</w:t>
      </w:r>
    </w:p>
    <w:p w14:paraId="758AB6DF" w14:textId="77777777" w:rsidR="00804668" w:rsidRDefault="00294370">
      <w:pPr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Comprar un auto importado con mecanismos de adaptación necesarios (no se deben pagar derechos de importación, tasas de estadística o por servicio portuario, impuestos internos ni el IVA).</w:t>
      </w:r>
    </w:p>
    <w:p w14:paraId="5812B7A5" w14:textId="77777777" w:rsidR="00804668" w:rsidRDefault="00804668">
      <w:pPr>
        <w:spacing w:after="600" w:line="360" w:lineRule="auto"/>
        <w:jc w:val="both"/>
        <w:rPr>
          <w:rFonts w:ascii="Arial" w:eastAsia="Arial" w:hAnsi="Arial" w:cs="Arial"/>
          <w:i/>
          <w:sz w:val="24"/>
          <w:szCs w:val="24"/>
          <w:u w:val="single"/>
        </w:rPr>
      </w:pPr>
    </w:p>
    <w:p w14:paraId="611C1573" w14:textId="77777777" w:rsidR="00804668" w:rsidRDefault="00294370">
      <w:pPr>
        <w:spacing w:after="600" w:line="360" w:lineRule="auto"/>
        <w:jc w:val="center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  <w:u w:val="single"/>
        </w:rPr>
        <w:t>Importante:</w:t>
      </w:r>
      <w:r>
        <w:rPr>
          <w:rFonts w:ascii="Arial" w:eastAsia="Arial" w:hAnsi="Arial" w:cs="Arial"/>
          <w:i/>
          <w:sz w:val="24"/>
          <w:szCs w:val="24"/>
        </w:rPr>
        <w:t xml:space="preserve"> Ninguna entidad puede retener el CUD original (si el m</w:t>
      </w:r>
      <w:r>
        <w:rPr>
          <w:rFonts w:ascii="Arial" w:eastAsia="Arial" w:hAnsi="Arial" w:cs="Arial"/>
          <w:i/>
          <w:sz w:val="24"/>
          <w:szCs w:val="24"/>
        </w:rPr>
        <w:t>ismo es solicitado, solo se deberán entregar copias).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En caso de robo o extravío, el mismo se debe tramitar nuevamente adjuntando la denuncia policial.</w:t>
      </w:r>
    </w:p>
    <w:p w14:paraId="0D6FB4D2" w14:textId="6D163921" w:rsidR="00804668" w:rsidRDefault="00725702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70AD79E" wp14:editId="46DFADBE">
            <wp:simplePos x="0" y="0"/>
            <wp:positionH relativeFrom="margin">
              <wp:align>right</wp:align>
            </wp:positionH>
            <wp:positionV relativeFrom="paragraph">
              <wp:posOffset>123190</wp:posOffset>
            </wp:positionV>
            <wp:extent cx="2188210" cy="1893570"/>
            <wp:effectExtent l="0" t="0" r="2540" b="0"/>
            <wp:wrapSquare wrapText="bothSides" distT="0" distB="0" distL="114300" distR="114300"/>
            <wp:docPr id="15" name="image1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8210" cy="1893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4"/>
          <w:szCs w:val="24"/>
        </w:rPr>
        <w:t xml:space="preserve">Ahora bien… </w:t>
      </w:r>
    </w:p>
    <w:p w14:paraId="1178A02D" w14:textId="77777777" w:rsidR="00804668" w:rsidRDefault="00294370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¿Cómo se define la discapacidad? </w:t>
      </w:r>
    </w:p>
    <w:p w14:paraId="5BA5A78D" w14:textId="77777777" w:rsidR="00804668" w:rsidRDefault="00294370">
      <w:pPr>
        <w:spacing w:after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¿Quiénes tienen acceso al CUD? </w:t>
      </w:r>
    </w:p>
    <w:p w14:paraId="7D19B7D1" w14:textId="77777777" w:rsidR="00804668" w:rsidRDefault="00294370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discapacidad puede conceptualizarse de diferentes formas, pero existen dos posiciones importantes.</w:t>
      </w:r>
    </w:p>
    <w:p w14:paraId="5EADC6D5" w14:textId="77777777" w:rsidR="00804668" w:rsidRDefault="00294370">
      <w:pPr>
        <w:spacing w:after="60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un lado, la establecida por la “Convención sobre los derechos de las personas con discapacidad” (</w:t>
      </w:r>
      <w:r>
        <w:rPr>
          <w:rFonts w:ascii="Arial" w:eastAsia="Arial" w:hAnsi="Arial" w:cs="Arial"/>
          <w:b/>
          <w:i/>
          <w:sz w:val="24"/>
          <w:szCs w:val="24"/>
        </w:rPr>
        <w:t>Ver material sobre el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primer evento del proyecto “Agenda de discapacidad”, realizado el 04/05/2022 en el Salón de las Américas</w:t>
      </w:r>
      <w:r>
        <w:rPr>
          <w:i/>
          <w:sz w:val="24"/>
          <w:szCs w:val="24"/>
        </w:rPr>
        <w:t xml:space="preserve">); </w:t>
      </w:r>
      <w:r>
        <w:rPr>
          <w:rFonts w:ascii="Arial" w:eastAsia="Arial" w:hAnsi="Arial" w:cs="Arial"/>
          <w:sz w:val="24"/>
          <w:szCs w:val="24"/>
        </w:rPr>
        <w:t>Y, por el otro, la instaurada por la Clasificación Internacional del Funcionamiento, de la Discapacidad y de la Salud (CIF).</w:t>
      </w:r>
    </w:p>
    <w:p w14:paraId="4BB1C799" w14:textId="77777777" w:rsidR="00804668" w:rsidRDefault="00294370">
      <w:pPr>
        <w:spacing w:before="240" w:after="120" w:line="360" w:lineRule="auto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lastRenderedPageBreak/>
        <w:t>La CIF define la discap</w:t>
      </w:r>
      <w:r>
        <w:rPr>
          <w:rFonts w:ascii="Arial" w:eastAsia="Arial" w:hAnsi="Arial" w:cs="Arial"/>
          <w:i/>
          <w:sz w:val="24"/>
          <w:szCs w:val="24"/>
        </w:rPr>
        <w:t>acidad como una compleja interrelación entre cambios en las estructuras y funciones corporales, limitaciones en la actividad y restricciones en la participación; siempre pensando al sujeto en interacción con su contexto.</w:t>
      </w:r>
    </w:p>
    <w:p w14:paraId="7E4319D6" w14:textId="77777777" w:rsidR="00804668" w:rsidRDefault="00294370">
      <w:pPr>
        <w:spacing w:before="240" w:after="3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CIF es una herramienta de evalua</w:t>
      </w:r>
      <w:r>
        <w:rPr>
          <w:rFonts w:ascii="Arial" w:eastAsia="Arial" w:hAnsi="Arial" w:cs="Arial"/>
          <w:sz w:val="24"/>
          <w:szCs w:val="24"/>
        </w:rPr>
        <w:t>ción importante. Las distintas categorías se establecen a través de un sistema de codificación alfanumérico:</w:t>
      </w:r>
    </w:p>
    <w:p w14:paraId="6F431E1A" w14:textId="77777777" w:rsidR="00804668" w:rsidRDefault="002943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letra “b” para las funciones corporales: Funciones fisiológicas de los sistemas corporales, incluyendo aquellas psicológicas.</w:t>
      </w:r>
    </w:p>
    <w:p w14:paraId="7CE6B2EB" w14:textId="77777777" w:rsidR="00804668" w:rsidRDefault="002943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letra “s” para </w:t>
      </w:r>
      <w:r>
        <w:rPr>
          <w:rFonts w:ascii="Arial" w:eastAsia="Arial" w:hAnsi="Arial" w:cs="Arial"/>
          <w:color w:val="000000"/>
          <w:sz w:val="24"/>
          <w:szCs w:val="24"/>
        </w:rPr>
        <w:t>las estructuras corporales: Son las partes anatómicas, tales como los órganos, las extremidades y sus componentes.</w:t>
      </w:r>
    </w:p>
    <w:p w14:paraId="396ADBBB" w14:textId="77777777" w:rsidR="00804668" w:rsidRDefault="008046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37C603C" w14:textId="77777777" w:rsidR="00804668" w:rsidRDefault="002943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letra “d” para actividades o participación: La actividad es la realización de una tarea o acción por parte de un individuo y </w:t>
      </w:r>
      <w:r>
        <w:rPr>
          <w:rFonts w:ascii="Arial" w:eastAsia="Arial" w:hAnsi="Arial" w:cs="Arial"/>
          <w:color w:val="000000"/>
          <w:sz w:val="24"/>
          <w:szCs w:val="24"/>
        </w:rPr>
        <w:t>representa la perspectiva individual del funcionamiento, mientras que la participación es el acto de involucrarse en una situación vital y representa la perspectiva social del funcionamiento.</w:t>
      </w:r>
    </w:p>
    <w:p w14:paraId="6584CCB0" w14:textId="77777777" w:rsidR="00804668" w:rsidRDefault="002943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letra “e” para factores ambientales: Constituyen el ambiente </w:t>
      </w:r>
      <w:r>
        <w:rPr>
          <w:rFonts w:ascii="Arial" w:eastAsia="Arial" w:hAnsi="Arial" w:cs="Arial"/>
          <w:color w:val="000000"/>
          <w:sz w:val="24"/>
          <w:szCs w:val="24"/>
        </w:rPr>
        <w:t>físico, social y actitudinal en el que las personas viven y conducen sus vidas.</w:t>
      </w:r>
    </w:p>
    <w:p w14:paraId="32AD758C" w14:textId="77777777" w:rsidR="00804668" w:rsidRDefault="00294370">
      <w:pPr>
        <w:spacing w:before="240"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Cada letra está acompañada a continuación por un código numérico que empieza con el número de capítulo (un dígito), seguido por el título de segundo nivel (dos dígitos), y el t</w:t>
      </w:r>
      <w:r>
        <w:rPr>
          <w:rFonts w:ascii="Arial" w:eastAsia="Arial" w:hAnsi="Arial" w:cs="Arial"/>
          <w:sz w:val="24"/>
          <w:szCs w:val="24"/>
        </w:rPr>
        <w:t>ercer y cuarto nivel de título (de un dígito cada uno).</w:t>
      </w:r>
    </w:p>
    <w:p w14:paraId="43834E21" w14:textId="77777777" w:rsidR="00804668" w:rsidRDefault="00294370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Ejemplos: 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155B5DA" wp14:editId="602E5BE9">
            <wp:simplePos x="0" y="0"/>
            <wp:positionH relativeFrom="column">
              <wp:posOffset>-197509</wp:posOffset>
            </wp:positionH>
            <wp:positionV relativeFrom="paragraph">
              <wp:posOffset>410133</wp:posOffset>
            </wp:positionV>
            <wp:extent cx="1086438" cy="1568654"/>
            <wp:effectExtent l="0" t="0" r="0" b="0"/>
            <wp:wrapNone/>
            <wp:docPr id="13" name="image9.png" descr="Dibujo de una persona comiend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Dibujo de una persona comiendo."/>
                    <pic:cNvPicPr preferRelativeResize="0"/>
                  </pic:nvPicPr>
                  <pic:blipFill>
                    <a:blip r:embed="rId14"/>
                    <a:srcRect b="6896"/>
                    <a:stretch>
                      <a:fillRect/>
                    </a:stretch>
                  </pic:blipFill>
                  <pic:spPr>
                    <a:xfrm>
                      <a:off x="0" y="0"/>
                      <a:ext cx="1086438" cy="1568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6D88F32D" wp14:editId="39E5F704">
            <wp:simplePos x="0" y="0"/>
            <wp:positionH relativeFrom="column">
              <wp:posOffset>4309288</wp:posOffset>
            </wp:positionH>
            <wp:positionV relativeFrom="paragraph">
              <wp:posOffset>343357</wp:posOffset>
            </wp:positionV>
            <wp:extent cx="1447174" cy="1233348"/>
            <wp:effectExtent l="0" t="0" r="0" b="0"/>
            <wp:wrapNone/>
            <wp:docPr id="16" name="image3.png" descr="Dibujo con distintos dispositivos: Una cámara, un celular, un audífono y anteojos. Además, hay una persona llamando por teléfono a otr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Dibujo con distintos dispositivos: Una cámara, un celular, un audífono y anteojos. Además, hay una persona llamando por teléfono a otra.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174" cy="12333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5932C3" w14:textId="77777777" w:rsidR="00804668" w:rsidRDefault="00294370">
      <w:pPr>
        <w:spacing w:before="720" w:after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b117</w: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46421D0F" wp14:editId="7161A2A9">
            <wp:simplePos x="0" y="0"/>
            <wp:positionH relativeFrom="column">
              <wp:posOffset>1266825</wp:posOffset>
            </wp:positionH>
            <wp:positionV relativeFrom="paragraph">
              <wp:posOffset>187325</wp:posOffset>
            </wp:positionV>
            <wp:extent cx="1173480" cy="1357630"/>
            <wp:effectExtent l="0" t="0" r="0" b="0"/>
            <wp:wrapNone/>
            <wp:docPr id="6" name="image1.png" descr="Dibujo de una cabeza humana, en el que se muestran estructuras del cerebr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ibujo de una cabeza humana, en el que se muestran estructuras del cerebro."/>
                    <pic:cNvPicPr preferRelativeResize="0"/>
                  </pic:nvPicPr>
                  <pic:blipFill>
                    <a:blip r:embed="rId16"/>
                    <a:srcRect r="25994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357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49AA21E8" wp14:editId="1EE3AC82">
            <wp:simplePos x="0" y="0"/>
            <wp:positionH relativeFrom="column">
              <wp:posOffset>3048314</wp:posOffset>
            </wp:positionH>
            <wp:positionV relativeFrom="paragraph">
              <wp:posOffset>45085</wp:posOffset>
            </wp:positionV>
            <wp:extent cx="1282734" cy="1157372"/>
            <wp:effectExtent l="0" t="0" r="0" b="0"/>
            <wp:wrapNone/>
            <wp:docPr id="10" name="image2.png" descr="Dibujo de dos personas relacionándose entre sí (una es de sexo femenino y la otra es de sexo masculino). Ambos se encuentran sentados y tienen una taza en la man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ibujo de dos personas relacionándose entre sí (una es de sexo femenino y la otra es de sexo masculino). Ambos se encuentran sentados y tienen una taza en la mano."/>
                    <pic:cNvPicPr preferRelativeResize="0"/>
                  </pic:nvPicPr>
                  <pic:blipFill>
                    <a:blip r:embed="rId17"/>
                    <a:srcRect t="4809" b="6683"/>
                    <a:stretch>
                      <a:fillRect/>
                    </a:stretch>
                  </pic:blipFill>
                  <pic:spPr>
                    <a:xfrm>
                      <a:off x="0" y="0"/>
                      <a:ext cx="1282734" cy="11573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F5DA7EF" wp14:editId="670031D8">
                <wp:simplePos x="0" y="0"/>
                <wp:positionH relativeFrom="column">
                  <wp:posOffset>2160270</wp:posOffset>
                </wp:positionH>
                <wp:positionV relativeFrom="paragraph">
                  <wp:posOffset>303218</wp:posOffset>
                </wp:positionV>
                <wp:extent cx="411926" cy="148126"/>
                <wp:effectExtent l="0" t="57150" r="7620" b="23495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1926" cy="14812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2160270</wp:posOffset>
                </wp:positionH>
                <wp:positionV relativeFrom="paragraph">
                  <wp:posOffset>303218</wp:posOffset>
                </wp:positionV>
                <wp:extent cx="419546" cy="228771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546" cy="2287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D852A40" wp14:editId="48B2999D">
                <wp:simplePos x="0" y="0"/>
                <wp:positionH relativeFrom="column">
                  <wp:posOffset>2075843</wp:posOffset>
                </wp:positionH>
                <wp:positionV relativeFrom="paragraph">
                  <wp:posOffset>423261</wp:posOffset>
                </wp:positionV>
                <wp:extent cx="432748" cy="473691"/>
                <wp:effectExtent l="38100" t="38100" r="24765" b="222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2748" cy="47369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2075843</wp:posOffset>
                </wp:positionH>
                <wp:positionV relativeFrom="paragraph">
                  <wp:posOffset>423261</wp:posOffset>
                </wp:positionV>
                <wp:extent cx="495613" cy="534016"/>
                <wp:effectExtent b="0" l="0" r="0" t="0"/>
                <wp:wrapNone/>
                <wp:docPr id="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613" cy="5340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BFD3676" w14:textId="77777777" w:rsidR="00804668" w:rsidRDefault="00294370">
      <w:pPr>
        <w:spacing w:before="480" w:after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   s110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6BBF700" wp14:editId="73FF821B">
                <wp:simplePos x="0" y="0"/>
                <wp:positionH relativeFrom="column">
                  <wp:posOffset>706780</wp:posOffset>
                </wp:positionH>
                <wp:positionV relativeFrom="paragraph">
                  <wp:posOffset>296520</wp:posOffset>
                </wp:positionV>
                <wp:extent cx="268975" cy="425924"/>
                <wp:effectExtent l="38100" t="38100" r="17145" b="1270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8975" cy="425924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706780</wp:posOffset>
                </wp:positionH>
                <wp:positionV relativeFrom="paragraph">
                  <wp:posOffset>296520</wp:posOffset>
                </wp:positionV>
                <wp:extent cx="324220" cy="476724"/>
                <wp:effectExtent b="0" l="0" r="0" t="0"/>
                <wp:wrapNone/>
                <wp:docPr id="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220" cy="4767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2C2F2E1C" wp14:editId="2908BC05">
                <wp:simplePos x="0" y="0"/>
                <wp:positionH relativeFrom="column">
                  <wp:posOffset>3729999</wp:posOffset>
                </wp:positionH>
                <wp:positionV relativeFrom="paragraph">
                  <wp:posOffset>454366</wp:posOffset>
                </wp:positionV>
                <wp:extent cx="45719" cy="296270"/>
                <wp:effectExtent l="76200" t="38100" r="69215" b="889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9627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3729999</wp:posOffset>
                </wp:positionH>
                <wp:positionV relativeFrom="paragraph">
                  <wp:posOffset>454366</wp:posOffset>
                </wp:positionV>
                <wp:extent cx="191134" cy="34326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134" cy="343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4F21C91B" wp14:editId="5E2D00FA">
                <wp:simplePos x="0" y="0"/>
                <wp:positionH relativeFrom="column">
                  <wp:posOffset>5120005</wp:posOffset>
                </wp:positionH>
                <wp:positionV relativeFrom="paragraph">
                  <wp:posOffset>426085</wp:posOffset>
                </wp:positionV>
                <wp:extent cx="45719" cy="353060"/>
                <wp:effectExtent l="95250" t="38100" r="69215" b="889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5306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5120005</wp:posOffset>
                </wp:positionH>
                <wp:positionV relativeFrom="paragraph">
                  <wp:posOffset>426085</wp:posOffset>
                </wp:positionV>
                <wp:extent cx="210184" cy="400050"/>
                <wp:effectExtent b="0" l="0" r="0" t="0"/>
                <wp:wrapNone/>
                <wp:docPr id="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184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1F1B9D" w14:textId="77777777" w:rsidR="00804668" w:rsidRDefault="00294370">
      <w:pPr>
        <w:spacing w:before="600"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d550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d7200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e125</w:t>
      </w:r>
      <w:r>
        <w:rPr>
          <w:noProof/>
        </w:rPr>
        <w:drawing>
          <wp:anchor distT="0" distB="0" distL="114300" distR="114300" simplePos="0" relativeHeight="251669504" behindDoc="0" locked="0" layoutInCell="1" hidden="0" allowOverlap="1" wp14:anchorId="7F8B4D6F" wp14:editId="1E269AA1">
            <wp:simplePos x="0" y="0"/>
            <wp:positionH relativeFrom="column">
              <wp:posOffset>7180580</wp:posOffset>
            </wp:positionH>
            <wp:positionV relativeFrom="paragraph">
              <wp:posOffset>1830070</wp:posOffset>
            </wp:positionV>
            <wp:extent cx="1530350" cy="1873250"/>
            <wp:effectExtent l="0" t="0" r="0" b="0"/>
            <wp:wrapNone/>
            <wp:docPr id="7" name="image2.png" descr="d7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7200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873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hidden="0" allowOverlap="1" wp14:anchorId="4A06DD57" wp14:editId="04663E0E">
            <wp:simplePos x="0" y="0"/>
            <wp:positionH relativeFrom="column">
              <wp:posOffset>8862695</wp:posOffset>
            </wp:positionH>
            <wp:positionV relativeFrom="paragraph">
              <wp:posOffset>0</wp:posOffset>
            </wp:positionV>
            <wp:extent cx="2266950" cy="1931998"/>
            <wp:effectExtent l="0" t="0" r="0" b="0"/>
            <wp:wrapNone/>
            <wp:docPr id="8" name="image3.png" descr="e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e125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9319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735291" w14:textId="77777777" w:rsidR="00804668" w:rsidRDefault="00294370">
      <w:pPr>
        <w:spacing w:before="600" w:after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Conceptos importantes:</w:t>
      </w:r>
    </w:p>
    <w:p w14:paraId="73335A51" w14:textId="77777777" w:rsidR="00804668" w:rsidRDefault="002943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Deficiencias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Son problemas en las funciones o estructuras corporales, tales </w:t>
      </w:r>
      <w:r>
        <w:rPr>
          <w:rFonts w:ascii="Arial" w:eastAsia="Arial" w:hAnsi="Arial" w:cs="Arial"/>
          <w:color w:val="000000"/>
          <w:sz w:val="24"/>
          <w:szCs w:val="24"/>
        </w:rPr>
        <w:t>como una desviación significativa o una pérdida.</w:t>
      </w:r>
    </w:p>
    <w:p w14:paraId="141CC6DF" w14:textId="77777777" w:rsidR="00804668" w:rsidRDefault="002943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Limitación en la actividad</w:t>
      </w:r>
      <w:r>
        <w:rPr>
          <w:rFonts w:ascii="Arial" w:eastAsia="Arial" w:hAnsi="Arial" w:cs="Arial"/>
          <w:color w:val="000000"/>
          <w:sz w:val="24"/>
          <w:szCs w:val="24"/>
        </w:rPr>
        <w:t>: Son las dificultades que un individuo puede tener para realizar actividades.</w:t>
      </w:r>
    </w:p>
    <w:p w14:paraId="2F060CCA" w14:textId="77777777" w:rsidR="00804668" w:rsidRDefault="002943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Restricción en la participación</w:t>
      </w:r>
      <w:r>
        <w:rPr>
          <w:rFonts w:ascii="Arial" w:eastAsia="Arial" w:hAnsi="Arial" w:cs="Arial"/>
          <w:color w:val="000000"/>
          <w:sz w:val="24"/>
          <w:szCs w:val="24"/>
        </w:rPr>
        <w:t>: Son los problemas que puede experimentar un individuo para implicarse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en situaciones vitales.</w:t>
      </w:r>
    </w:p>
    <w:p w14:paraId="16256891" w14:textId="77777777" w:rsidR="00804668" w:rsidRDefault="002943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Facilitadores</w:t>
      </w:r>
      <w:r>
        <w:rPr>
          <w:rFonts w:ascii="Arial" w:eastAsia="Arial" w:hAnsi="Arial" w:cs="Arial"/>
          <w:color w:val="000000"/>
          <w:sz w:val="24"/>
          <w:szCs w:val="24"/>
        </w:rPr>
        <w:t>: Son factores ambientales que mejoran el funcionamiento y reducen la discapacidad.</w:t>
      </w:r>
    </w:p>
    <w:p w14:paraId="34294B95" w14:textId="77777777" w:rsidR="00804668" w:rsidRDefault="002943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Barreras</w:t>
      </w:r>
      <w:r>
        <w:rPr>
          <w:rFonts w:ascii="Arial" w:eastAsia="Arial" w:hAnsi="Arial" w:cs="Arial"/>
          <w:color w:val="000000"/>
          <w:sz w:val="24"/>
          <w:szCs w:val="24"/>
        </w:rPr>
        <w:t>: Son factores ambientales que limitan el funcionamiento y generan discapacidad.</w:t>
      </w:r>
    </w:p>
    <w:sectPr w:rsidR="00804668">
      <w:headerReference w:type="default" r:id="rId2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B4D1D" w14:textId="77777777" w:rsidR="00BC3813" w:rsidRDefault="00BC3813">
      <w:pPr>
        <w:spacing w:after="0" w:line="240" w:lineRule="auto"/>
      </w:pPr>
      <w:r>
        <w:separator/>
      </w:r>
    </w:p>
  </w:endnote>
  <w:endnote w:type="continuationSeparator" w:id="0">
    <w:p w14:paraId="797F0B5C" w14:textId="77777777" w:rsidR="00BC3813" w:rsidRDefault="00BC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08F3" w14:textId="77777777" w:rsidR="00BC3813" w:rsidRDefault="00BC3813">
      <w:pPr>
        <w:spacing w:after="0" w:line="240" w:lineRule="auto"/>
      </w:pPr>
      <w:r>
        <w:separator/>
      </w:r>
    </w:p>
  </w:footnote>
  <w:footnote w:type="continuationSeparator" w:id="0">
    <w:p w14:paraId="30258AD1" w14:textId="77777777" w:rsidR="00BC3813" w:rsidRDefault="00BC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6C11" w14:textId="5504F174" w:rsidR="00804668" w:rsidRDefault="007257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9650CD9" wp14:editId="62B28EF1">
          <wp:simplePos x="0" y="0"/>
          <wp:positionH relativeFrom="margin">
            <wp:posOffset>3923030</wp:posOffset>
          </wp:positionH>
          <wp:positionV relativeFrom="paragraph">
            <wp:posOffset>-449580</wp:posOffset>
          </wp:positionV>
          <wp:extent cx="1473835" cy="1075055"/>
          <wp:effectExtent l="0" t="0" r="0" b="0"/>
          <wp:wrapSquare wrapText="bothSides" distT="0" distB="0" distL="114300" distR="114300"/>
          <wp:docPr id="11" name="image7.png" descr="Logo del proyecto &quot;Agenda de discapacidad&quot;. En el centro se encuentra el logo de accesibilidad y alrededor distintas imágenes: Un certificado, una manzana, una cabeza con una lamparita en su interior, una persona con bastón, una pelota y una balanza de justicia legal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Logo del proyecto &quot;Agenda de discapacidad&quot;. En el centro se encuentra el logo de accesibilidad y alrededor distintas imágenes: Un certificado, una manzana, una cabeza con una lamparita en su interior, una persona con bastón, una pelota y una balanza de justicia legal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3835" cy="1075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color w:val="000000"/>
        <w:sz w:val="20"/>
        <w:szCs w:val="20"/>
      </w:rPr>
      <w:t>Material sobre el segundo evento del proyecto “Agenda de discapacidad”, realizado el 08/06/2022 en el Salón de las Américas.</w:t>
    </w:r>
  </w:p>
  <w:p w14:paraId="048E700B" w14:textId="77777777" w:rsidR="00804668" w:rsidRDefault="002943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Moderadora: Lic. Magdalena </w:t>
    </w:r>
    <w:proofErr w:type="spellStart"/>
    <w:r>
      <w:rPr>
        <w:rFonts w:ascii="Arial" w:eastAsia="Arial" w:hAnsi="Arial" w:cs="Arial"/>
        <w:color w:val="000000"/>
        <w:sz w:val="20"/>
        <w:szCs w:val="20"/>
      </w:rPr>
      <w:t>Bouzigues</w:t>
    </w:r>
    <w:proofErr w:type="spellEnd"/>
    <w:r>
      <w:rPr>
        <w:rFonts w:ascii="Arial" w:eastAsia="Arial" w:hAnsi="Arial" w:cs="Arial"/>
        <w:color w:val="000000"/>
        <w:sz w:val="20"/>
        <w:szCs w:val="20"/>
      </w:rPr>
      <w:t>.</w:t>
    </w:r>
  </w:p>
  <w:p w14:paraId="676CFB62" w14:textId="77777777" w:rsidR="00804668" w:rsidRDefault="002943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 xml:space="preserve">Estudiantes: Héctor Nicolás Aranda y Elizabeth </w:t>
    </w:r>
    <w:proofErr w:type="spellStart"/>
    <w:r>
      <w:rPr>
        <w:rFonts w:ascii="Arial" w:eastAsia="Arial" w:hAnsi="Arial" w:cs="Arial"/>
        <w:color w:val="000000"/>
        <w:sz w:val="20"/>
        <w:szCs w:val="20"/>
      </w:rPr>
      <w:t>Salbidia</w:t>
    </w:r>
    <w:proofErr w:type="spellEnd"/>
    <w:r>
      <w:rPr>
        <w:rFonts w:ascii="Arial" w:eastAsia="Arial" w:hAnsi="Arial" w:cs="Arial"/>
        <w:color w:val="000000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4833"/>
    <w:multiLevelType w:val="multilevel"/>
    <w:tmpl w:val="22C8BDB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90234A"/>
    <w:multiLevelType w:val="multilevel"/>
    <w:tmpl w:val="0C92844E"/>
    <w:lvl w:ilvl="0">
      <w:start w:val="1"/>
      <w:numFmt w:val="bullet"/>
      <w:lvlText w:val="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►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►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►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►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►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►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►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►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104001"/>
    <w:multiLevelType w:val="multilevel"/>
    <w:tmpl w:val="4B58E4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5D2B64"/>
    <w:multiLevelType w:val="multilevel"/>
    <w:tmpl w:val="AC329E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24CA6"/>
    <w:multiLevelType w:val="multilevel"/>
    <w:tmpl w:val="A568FF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154BCC"/>
    <w:multiLevelType w:val="multilevel"/>
    <w:tmpl w:val="4EA0DD7A"/>
    <w:lvl w:ilvl="0">
      <w:start w:val="1"/>
      <w:numFmt w:val="bullet"/>
      <w:lvlText w:val="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►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►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►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►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►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►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►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►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3520D17"/>
    <w:multiLevelType w:val="multilevel"/>
    <w:tmpl w:val="B26EB5A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056674">
    <w:abstractNumId w:val="0"/>
  </w:num>
  <w:num w:numId="2" w16cid:durableId="702825970">
    <w:abstractNumId w:val="3"/>
  </w:num>
  <w:num w:numId="3" w16cid:durableId="545681706">
    <w:abstractNumId w:val="2"/>
  </w:num>
  <w:num w:numId="4" w16cid:durableId="1456174707">
    <w:abstractNumId w:val="5"/>
  </w:num>
  <w:num w:numId="5" w16cid:durableId="2076197962">
    <w:abstractNumId w:val="1"/>
  </w:num>
  <w:num w:numId="6" w16cid:durableId="1066103076">
    <w:abstractNumId w:val="4"/>
  </w:num>
  <w:num w:numId="7" w16cid:durableId="1195312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668"/>
    <w:rsid w:val="00294370"/>
    <w:rsid w:val="00523EB7"/>
    <w:rsid w:val="00725702"/>
    <w:rsid w:val="00804668"/>
    <w:rsid w:val="00BC3813"/>
    <w:rsid w:val="00DB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B2806"/>
  <w15:docId w15:val="{9C2418F2-5152-4AAB-801C-5DD1124A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725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5702"/>
  </w:style>
  <w:style w:type="paragraph" w:styleId="Piedepgina">
    <w:name w:val="footer"/>
    <w:basedOn w:val="Normal"/>
    <w:link w:val="PiedepginaCar"/>
    <w:uiPriority w:val="99"/>
    <w:unhideWhenUsed/>
    <w:rsid w:val="00725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5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0.pn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sultasjuntadiscapacidadmatanza@hotmail.com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9.png"/><Relationship Id="rId10" Type="http://schemas.openxmlformats.org/officeDocument/2006/relationships/hyperlink" Target="http://www.argentina.gob.ar/cud/consulta-de-requisitos-para-tramitar-el-cud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://www.andis.gob.ar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963</Words>
  <Characters>5297</Characters>
  <Application>Microsoft Office Word</Application>
  <DocSecurity>2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Único de Discapacidad</dc:title>
  <dc:creator>Malena</dc:creator>
  <cp:keywords>Discapacidad-CUD-Derechos</cp:keywords>
  <cp:lastModifiedBy>Pamela Hosman</cp:lastModifiedBy>
  <cp:revision>2</cp:revision>
  <dcterms:created xsi:type="dcterms:W3CDTF">2022-11-10T14:43:00Z</dcterms:created>
  <dcterms:modified xsi:type="dcterms:W3CDTF">2022-11-10T14:43:00Z</dcterms:modified>
</cp:coreProperties>
</file>